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5673" w14:textId="4FDFE5AB" w:rsidR="00055619" w:rsidRPr="004E385A" w:rsidRDefault="007C3B61">
      <w:pPr>
        <w:rPr>
          <w:b/>
          <w:bCs/>
          <w:sz w:val="28"/>
          <w:szCs w:val="28"/>
        </w:rPr>
      </w:pPr>
      <w:r w:rsidRPr="004E385A">
        <w:rPr>
          <w:b/>
          <w:bCs/>
          <w:sz w:val="28"/>
          <w:szCs w:val="28"/>
        </w:rPr>
        <w:t xml:space="preserve">Transportrutine for </w:t>
      </w:r>
      <w:r w:rsidR="00064C22">
        <w:rPr>
          <w:b/>
          <w:bCs/>
          <w:sz w:val="28"/>
          <w:szCs w:val="28"/>
        </w:rPr>
        <w:t xml:space="preserve">scenekunst </w:t>
      </w:r>
      <w:r w:rsidRPr="004E385A">
        <w:rPr>
          <w:b/>
          <w:bCs/>
          <w:sz w:val="28"/>
          <w:szCs w:val="28"/>
        </w:rPr>
        <w:t xml:space="preserve"> </w:t>
      </w:r>
    </w:p>
    <w:p w14:paraId="65243D10" w14:textId="0F130280" w:rsidR="007C3B61" w:rsidRPr="006D3314" w:rsidRDefault="007C3B61">
      <w:pPr>
        <w:rPr>
          <w:i/>
          <w:iCs/>
        </w:rPr>
      </w:pPr>
      <w:bookmarkStart w:id="0" w:name="_Hlk33102726"/>
      <w:r w:rsidRPr="006D3314">
        <w:rPr>
          <w:i/>
          <w:iCs/>
        </w:rPr>
        <w:t xml:space="preserve">Dette er kun </w:t>
      </w:r>
      <w:r w:rsidR="005729E3">
        <w:rPr>
          <w:i/>
          <w:iCs/>
        </w:rPr>
        <w:t>forslag til tiltak og mål for de ulike transportbehovene en virksomhet kan ha</w:t>
      </w:r>
      <w:r w:rsidRPr="006D3314">
        <w:rPr>
          <w:i/>
          <w:iCs/>
        </w:rPr>
        <w:t xml:space="preserve">, som skal tilpasses slik at den </w:t>
      </w:r>
      <w:r w:rsidR="004E385A" w:rsidRPr="006D3314">
        <w:rPr>
          <w:i/>
          <w:iCs/>
        </w:rPr>
        <w:t>blir</w:t>
      </w:r>
      <w:r w:rsidRPr="006D3314">
        <w:rPr>
          <w:i/>
          <w:iCs/>
        </w:rPr>
        <w:t xml:space="preserve"> mest mulig relevant for virksomheten</w:t>
      </w:r>
      <w:bookmarkEnd w:id="0"/>
      <w:r w:rsidRPr="006D3314">
        <w:rPr>
          <w:i/>
          <w:iCs/>
        </w:rPr>
        <w:t xml:space="preserve">. </w:t>
      </w:r>
      <w:r w:rsidR="005729E3">
        <w:rPr>
          <w:i/>
          <w:iCs/>
        </w:rPr>
        <w:t>M</w:t>
      </w:r>
      <w:r w:rsidR="005E1C11">
        <w:rPr>
          <w:i/>
          <w:iCs/>
        </w:rPr>
        <w:t>åleindikator</w:t>
      </w:r>
      <w:r w:rsidR="005729E3">
        <w:rPr>
          <w:i/>
          <w:iCs/>
        </w:rPr>
        <w:t>ene nevnt her</w:t>
      </w:r>
      <w:r w:rsidR="005E1C11">
        <w:rPr>
          <w:i/>
          <w:iCs/>
        </w:rPr>
        <w:t xml:space="preserve"> </w:t>
      </w:r>
      <w:r w:rsidR="004C3DC3">
        <w:rPr>
          <w:i/>
          <w:iCs/>
        </w:rPr>
        <w:t>er uten forslag</w:t>
      </w:r>
      <w:r w:rsidR="005E1C11">
        <w:rPr>
          <w:i/>
          <w:iCs/>
        </w:rPr>
        <w:t xml:space="preserve"> til hva målene skal være på. Virksomheten vurderer selv hva som er fornuftige mål basert på </w:t>
      </w:r>
      <w:r w:rsidR="005729E3">
        <w:rPr>
          <w:i/>
          <w:iCs/>
        </w:rPr>
        <w:t xml:space="preserve">virksomhetens </w:t>
      </w:r>
      <w:r w:rsidR="005E1C11">
        <w:rPr>
          <w:i/>
          <w:iCs/>
        </w:rPr>
        <w:t xml:space="preserve">størrelse, beliggenhet, antall forestillinger, antall besøkende, planlagte turneer </w:t>
      </w:r>
      <w:r w:rsidR="009D4394">
        <w:rPr>
          <w:i/>
          <w:iCs/>
        </w:rPr>
        <w:t xml:space="preserve">og liknende hensyn. Et godt utgangspunkt for å sette mål er å </w:t>
      </w:r>
      <w:r w:rsidR="005729E3">
        <w:rPr>
          <w:i/>
          <w:iCs/>
        </w:rPr>
        <w:t xml:space="preserve">ta utgangspunkt i </w:t>
      </w:r>
      <w:r w:rsidR="004C3DC3">
        <w:rPr>
          <w:i/>
          <w:iCs/>
        </w:rPr>
        <w:t xml:space="preserve">reisemønsteret </w:t>
      </w:r>
      <w:r w:rsidR="005729E3">
        <w:rPr>
          <w:i/>
          <w:iCs/>
        </w:rPr>
        <w:t>fra åre</w:t>
      </w:r>
      <w:r w:rsidR="004C3DC3">
        <w:rPr>
          <w:i/>
          <w:iCs/>
        </w:rPr>
        <w:t>ne</w:t>
      </w:r>
      <w:r w:rsidR="005729E3">
        <w:rPr>
          <w:i/>
          <w:iCs/>
        </w:rPr>
        <w:t xml:space="preserve"> før, og vurdere hvilke tiltak som kan gjøres for å redusere miljøbelastningen fra transport. </w:t>
      </w:r>
    </w:p>
    <w:p w14:paraId="3A476CFF" w14:textId="77777777" w:rsidR="007C3B61" w:rsidRDefault="007C3B61">
      <w:bookmarkStart w:id="1" w:name="_Hlk33102647"/>
    </w:p>
    <w:tbl>
      <w:tblPr>
        <w:tblStyle w:val="Rutenettabell1lysuthevingsfarge5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7C3B61" w:rsidRPr="007C3B61" w14:paraId="1843EAA0" w14:textId="77777777" w:rsidTr="004E3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2D58D6" w14:textId="77777777" w:rsidR="007C3B61" w:rsidRPr="007C3B61" w:rsidRDefault="007C3B61" w:rsidP="007C3B61">
            <w:pPr>
              <w:spacing w:after="160" w:line="259" w:lineRule="auto"/>
            </w:pPr>
            <w:r w:rsidRPr="007C3B61">
              <w:t>Transportbehov</w:t>
            </w:r>
          </w:p>
        </w:tc>
        <w:tc>
          <w:tcPr>
            <w:tcW w:w="6946" w:type="dxa"/>
          </w:tcPr>
          <w:p w14:paraId="23B600A8" w14:textId="77777777" w:rsidR="007C3B61" w:rsidRPr="007C3B61" w:rsidRDefault="007C3B61" w:rsidP="007C3B6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Retningslinjer for minst mulig miljøbelastende transport </w:t>
            </w:r>
          </w:p>
        </w:tc>
      </w:tr>
      <w:tr w:rsidR="007C3B61" w:rsidRPr="007C3B61" w14:paraId="3F248526" w14:textId="77777777" w:rsidTr="004E3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8CBB72" w14:textId="77777777" w:rsidR="007C3B61" w:rsidRPr="007C3B61" w:rsidRDefault="007C3B61" w:rsidP="007C3B61">
            <w:pPr>
              <w:spacing w:after="160" w:line="259" w:lineRule="auto"/>
            </w:pPr>
            <w:r w:rsidRPr="007C3B61">
              <w:t>Turneer</w:t>
            </w:r>
          </w:p>
        </w:tc>
        <w:tc>
          <w:tcPr>
            <w:tcW w:w="6946" w:type="dxa"/>
          </w:tcPr>
          <w:p w14:paraId="696469E6" w14:textId="77777777" w:rsidR="00406010" w:rsidRDefault="00406010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Planlegg reisene i god tid med tanke på å minimere antall flyreiser. Planlegg slik at færrest mulig flyr minst mulig. </w:t>
            </w:r>
          </w:p>
          <w:p w14:paraId="54244222" w14:textId="104852E3" w:rsidR="007C3B61" w:rsidRDefault="00406010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Spill flere konserter/forestillinger i samme område, og unngå å fly kun for å spille </w:t>
            </w:r>
            <w:r w:rsidR="00E269C7">
              <w:t xml:space="preserve">én konsert eller forestilling. </w:t>
            </w:r>
          </w:p>
          <w:p w14:paraId="7596E5C1" w14:textId="77777777" w:rsidR="00406010" w:rsidRDefault="00406010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Kjør sammen og minimer antall kjøretøy dersom turneen skjer med bil eller buss. Undersøk om persontransport kan skje mest mulig kollektivt.</w:t>
            </w:r>
          </w:p>
          <w:p w14:paraId="58F7C4E2" w14:textId="2A8636E3" w:rsidR="00372E7F" w:rsidRDefault="00406010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Bruk lokalt crew og teknisk utstyr når det er mulig. </w:t>
            </w:r>
          </w:p>
          <w:p w14:paraId="79F473C2" w14:textId="77777777" w:rsidR="00064C22" w:rsidRDefault="00064C22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CB9689" w14:textId="77777777" w:rsidR="00372E7F" w:rsidRPr="00064C22" w:rsidRDefault="00372E7F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064C22">
              <w:rPr>
                <w:u w:val="single"/>
              </w:rPr>
              <w:t xml:space="preserve">Forslag til mål: </w:t>
            </w:r>
          </w:p>
          <w:p w14:paraId="76A813B6" w14:textId="4A16A670" w:rsidR="00372E7F" w:rsidRDefault="00372E7F" w:rsidP="00064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Antall flyreiser til turneen</w:t>
            </w:r>
            <w:r w:rsidR="00064C22">
              <w:t xml:space="preserve">: </w:t>
            </w:r>
          </w:p>
          <w:p w14:paraId="1997B919" w14:textId="77777777" w:rsidR="00372E7F" w:rsidRDefault="00064C22" w:rsidP="00064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Antall personreiser med tog eller buss: </w:t>
            </w:r>
          </w:p>
          <w:p w14:paraId="374A7984" w14:textId="7DB5FE75" w:rsidR="00064C22" w:rsidRPr="007C3B61" w:rsidRDefault="00064C22" w:rsidP="00FA1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B61" w:rsidRPr="007C3B61" w14:paraId="0AD8F4A0" w14:textId="77777777" w:rsidTr="004E3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1FBB0F" w14:textId="77777777" w:rsidR="004E385A" w:rsidRDefault="007C3B61" w:rsidP="007C3B61">
            <w:pPr>
              <w:spacing w:after="160" w:line="259" w:lineRule="auto"/>
              <w:rPr>
                <w:b w:val="0"/>
                <w:bCs w:val="0"/>
              </w:rPr>
            </w:pPr>
            <w:r w:rsidRPr="007C3B61">
              <w:t xml:space="preserve">Innleide artister </w:t>
            </w:r>
          </w:p>
          <w:p w14:paraId="7714C9D5" w14:textId="4A439D07" w:rsidR="007C3B61" w:rsidRPr="006D3314" w:rsidRDefault="004E385A" w:rsidP="007C3B61">
            <w:pPr>
              <w:spacing w:after="160" w:line="259" w:lineRule="auto"/>
              <w:rPr>
                <w:b w:val="0"/>
                <w:bCs w:val="0"/>
                <w:i/>
                <w:iCs/>
              </w:rPr>
            </w:pPr>
            <w:r w:rsidRPr="006D3314">
              <w:rPr>
                <w:b w:val="0"/>
                <w:bCs w:val="0"/>
                <w:i/>
                <w:iCs/>
              </w:rPr>
              <w:t xml:space="preserve">Gjelder først og fremst konserthus, i mindre grad teatre </w:t>
            </w:r>
          </w:p>
        </w:tc>
        <w:tc>
          <w:tcPr>
            <w:tcW w:w="6946" w:type="dxa"/>
          </w:tcPr>
          <w:p w14:paraId="738FF812" w14:textId="1CAA1CF1" w:rsid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Undersøk mulighetene for alternativer til å fly, og gi artistene mulighet til å reise med miljøvennlige fremkomstmidler. </w:t>
            </w:r>
          </w:p>
          <w:p w14:paraId="452506FE" w14:textId="2119EDE0" w:rsidR="005E200C" w:rsidRPr="007C3B61" w:rsidRDefault="004E385A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44694D">
              <w:t xml:space="preserve">ilby en grønn bonus til artister som reiser miljøvennlig. </w:t>
            </w:r>
          </w:p>
          <w:p w14:paraId="5EF44811" w14:textId="77777777" w:rsid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Samarbeid med andre aktører i området når tilreisende artister skal opptre. </w:t>
            </w:r>
          </w:p>
          <w:p w14:paraId="5B9AD4A3" w14:textId="77777777" w:rsidR="00372E7F" w:rsidRDefault="00372E7F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DC4C67" w14:textId="77777777" w:rsidR="00372E7F" w:rsidRPr="00372E7F" w:rsidRDefault="00372E7F" w:rsidP="00372E7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372E7F">
              <w:rPr>
                <w:u w:val="single"/>
              </w:rPr>
              <w:t>Forslag til mål:</w:t>
            </w:r>
          </w:p>
          <w:p w14:paraId="76CDAB11" w14:textId="6DD71984" w:rsidR="00372E7F" w:rsidRDefault="00372E7F" w:rsidP="00064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Antall tilreisende artister som ikke flyr: </w:t>
            </w:r>
          </w:p>
          <w:p w14:paraId="78F24E08" w14:textId="55824ABE" w:rsidR="00372E7F" w:rsidRDefault="00372E7F" w:rsidP="00064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Maksimalt antall flyreiser for tilreisende artister: </w:t>
            </w:r>
          </w:p>
          <w:p w14:paraId="5225AFE0" w14:textId="554FF097" w:rsidR="00372E7F" w:rsidRPr="007C3B61" w:rsidRDefault="00372E7F" w:rsidP="00372E7F">
            <w:pPr>
              <w:pStyle w:val="Listeavsni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B61" w:rsidRPr="007C3B61" w14:paraId="291386DC" w14:textId="77777777" w:rsidTr="004E3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C377D8" w14:textId="7FB4E82B" w:rsidR="007C3B61" w:rsidRPr="007C3B61" w:rsidRDefault="004E385A" w:rsidP="007C3B61">
            <w:pPr>
              <w:spacing w:after="160" w:line="259" w:lineRule="auto"/>
            </w:pPr>
            <w:r>
              <w:t xml:space="preserve">Persontransport for møter, konferanser og andre gjøremål </w:t>
            </w:r>
          </w:p>
        </w:tc>
        <w:tc>
          <w:tcPr>
            <w:tcW w:w="6946" w:type="dxa"/>
          </w:tcPr>
          <w:p w14:paraId="16D98AC3" w14:textId="77777777" w:rsidR="007C3B61" w:rsidRP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Vurder om fysiske reiser kan erstattes med telefon- eller videokonferanser. </w:t>
            </w:r>
          </w:p>
          <w:p w14:paraId="7F2F5809" w14:textId="565153A5" w:rsidR="000236E8" w:rsidRP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Reis fortrinnsvis med tog eller buss på strekninger der dette er et alternativ. </w:t>
            </w:r>
          </w:p>
          <w:p w14:paraId="37B9E0AE" w14:textId="77777777" w:rsidR="007C3B61" w:rsidRP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Planlegg møtene slik at færrest mulig mennesker må reise kortest mulig. </w:t>
            </w:r>
          </w:p>
          <w:p w14:paraId="70ED439B" w14:textId="77777777" w:rsidR="007C3B61" w:rsidRP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Vurder om flere møter og andre gjøremål kan kombineres på samme reise for å redusere behovet for antall reiser. </w:t>
            </w:r>
          </w:p>
          <w:p w14:paraId="341556A0" w14:textId="77777777" w:rsid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lastRenderedPageBreak/>
              <w:t xml:space="preserve">Tilby overnatting fremfor flere tur/retur-reiser. </w:t>
            </w:r>
          </w:p>
          <w:p w14:paraId="3C00E95C" w14:textId="77777777" w:rsidR="00372E7F" w:rsidRDefault="00372E7F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9F718A" w14:textId="6AABF217" w:rsidR="00372E7F" w:rsidRPr="00372E7F" w:rsidRDefault="00372E7F" w:rsidP="00372E7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372E7F">
              <w:rPr>
                <w:u w:val="single"/>
              </w:rPr>
              <w:t>Forslag til mål:</w:t>
            </w:r>
          </w:p>
          <w:p w14:paraId="47E17CBD" w14:textId="6143B204" w:rsidR="00372E7F" w:rsidRDefault="00372E7F" w:rsidP="00064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Maksimalt antall flyreiser til møter, konferanser og andre gjøremål: </w:t>
            </w:r>
          </w:p>
          <w:p w14:paraId="59478DB0" w14:textId="7D1139E9" w:rsidR="00372E7F" w:rsidRPr="007C3B61" w:rsidRDefault="00372E7F" w:rsidP="00372E7F">
            <w:pPr>
              <w:pStyle w:val="Listeavsni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B61" w:rsidRPr="007C3B61" w14:paraId="703DD00D" w14:textId="77777777" w:rsidTr="004E385A">
        <w:tc>
          <w:tcPr>
            <w:tcW w:w="1980" w:type="dxa"/>
          </w:tcPr>
          <w:p w14:paraId="1C1D43E8" w14:textId="77777777" w:rsidR="007C3B61" w:rsidRDefault="007C3B61" w:rsidP="007C3B61">
            <w:pPr>
              <w:spacing w:after="160" w:line="259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C3B61">
              <w:lastRenderedPageBreak/>
              <w:t xml:space="preserve">Pendling </w:t>
            </w:r>
          </w:p>
          <w:p w14:paraId="6D296B4E" w14:textId="30FF1B2D" w:rsidR="006D3314" w:rsidRPr="006D3314" w:rsidRDefault="006D3314" w:rsidP="007C3B61">
            <w:pPr>
              <w:spacing w:after="160" w:line="259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D3314">
              <w:rPr>
                <w:b w:val="0"/>
                <w:bCs w:val="0"/>
                <w:i/>
                <w:iCs/>
              </w:rPr>
              <w:t xml:space="preserve">Gjelder ansatte og </w:t>
            </w:r>
            <w:r>
              <w:rPr>
                <w:b w:val="0"/>
                <w:bCs w:val="0"/>
                <w:i/>
                <w:iCs/>
              </w:rPr>
              <w:t xml:space="preserve">andre </w:t>
            </w:r>
            <w:r w:rsidRPr="006D3314">
              <w:rPr>
                <w:b w:val="0"/>
                <w:bCs w:val="0"/>
                <w:i/>
                <w:iCs/>
              </w:rPr>
              <w:t>tilknyttede i heltid</w:t>
            </w:r>
            <w:r>
              <w:rPr>
                <w:b w:val="0"/>
                <w:bCs w:val="0"/>
                <w:i/>
                <w:iCs/>
              </w:rPr>
              <w:t>s</w:t>
            </w:r>
            <w:r w:rsidRPr="006D3314">
              <w:rPr>
                <w:b w:val="0"/>
                <w:bCs w:val="0"/>
                <w:i/>
                <w:iCs/>
              </w:rPr>
              <w:t>- eller deltidsstillinger</w:t>
            </w:r>
          </w:p>
        </w:tc>
        <w:tc>
          <w:tcPr>
            <w:tcW w:w="6946" w:type="dxa"/>
          </w:tcPr>
          <w:p w14:paraId="690670D1" w14:textId="77777777" w:rsidR="007C3B61" w:rsidRPr="007C3B61" w:rsidRDefault="007C3B61" w:rsidP="007C3B61">
            <w:pPr>
              <w:spacing w:after="160" w:line="259" w:lineRule="auto"/>
            </w:pPr>
            <w:r w:rsidRPr="007C3B61">
              <w:t xml:space="preserve">Erstatt pendlerreiser med fly/bil med tog/buss. Oppfordre til å jobbe på togreisen, eller tilby sovevogn på nattog. </w:t>
            </w:r>
          </w:p>
          <w:p w14:paraId="3722E7E7" w14:textId="77777777" w:rsidR="007C3B61" w:rsidRPr="007C3B61" w:rsidRDefault="007C3B61" w:rsidP="007C3B61">
            <w:pPr>
              <w:spacing w:after="160" w:line="259" w:lineRule="auto"/>
            </w:pPr>
            <w:r w:rsidRPr="007C3B61">
              <w:t xml:space="preserve">Prioriter færre pendlerreiser som varer i flere dager, framfor korte, hyppige reiser. </w:t>
            </w:r>
          </w:p>
          <w:p w14:paraId="31DA0473" w14:textId="387FCEC0" w:rsidR="007C3B61" w:rsidRDefault="007C3B61" w:rsidP="007C3B61">
            <w:pPr>
              <w:spacing w:after="160" w:line="259" w:lineRule="auto"/>
            </w:pPr>
            <w:r w:rsidRPr="007C3B61">
              <w:t xml:space="preserve">Erstatt noen fysiske møter med pendlere med telefon- eller videomøter. </w:t>
            </w:r>
          </w:p>
          <w:p w14:paraId="1A2B6662" w14:textId="77777777" w:rsidR="00372E7F" w:rsidRDefault="00372E7F" w:rsidP="007C3B61">
            <w:pPr>
              <w:spacing w:after="160" w:line="259" w:lineRule="auto"/>
            </w:pPr>
          </w:p>
          <w:p w14:paraId="13E990AA" w14:textId="77777777" w:rsidR="00372E7F" w:rsidRPr="00372E7F" w:rsidRDefault="00372E7F" w:rsidP="00372E7F">
            <w:pPr>
              <w:spacing w:after="160" w:line="259" w:lineRule="auto"/>
              <w:rPr>
                <w:u w:val="single"/>
              </w:rPr>
            </w:pPr>
            <w:r w:rsidRPr="00372E7F">
              <w:rPr>
                <w:u w:val="single"/>
              </w:rPr>
              <w:t>Forslag til mål:</w:t>
            </w:r>
          </w:p>
          <w:p w14:paraId="025F77EB" w14:textId="106AD6C7" w:rsidR="00372E7F" w:rsidRDefault="00372E7F" w:rsidP="00064C22">
            <w:r>
              <w:t>Maksimalt antall pendlerreiser med fly</w:t>
            </w:r>
            <w:r w:rsidR="00E67B17">
              <w:t>:</w:t>
            </w:r>
          </w:p>
          <w:p w14:paraId="238821A7" w14:textId="3623DAC9" w:rsidR="00372E7F" w:rsidRDefault="00372E7F" w:rsidP="00064C22">
            <w:r>
              <w:t>Maksimalt antall pendlerreiser med bil</w:t>
            </w:r>
            <w:r w:rsidR="00E67B17">
              <w:t>:</w:t>
            </w:r>
            <w:bookmarkStart w:id="2" w:name="_GoBack"/>
            <w:bookmarkEnd w:id="2"/>
          </w:p>
          <w:p w14:paraId="51276AEC" w14:textId="598080CC" w:rsidR="00372E7F" w:rsidRPr="007C3B61" w:rsidRDefault="00372E7F" w:rsidP="007C3B61">
            <w:pPr>
              <w:spacing w:after="160" w:line="259" w:lineRule="auto"/>
            </w:pPr>
          </w:p>
        </w:tc>
      </w:tr>
      <w:tr w:rsidR="007C3B61" w:rsidRPr="007C3B61" w14:paraId="6E21BE81" w14:textId="77777777" w:rsidTr="004E3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636748" w14:textId="77777777" w:rsidR="007C3B61" w:rsidRPr="007C3B61" w:rsidRDefault="007C3B61" w:rsidP="007C3B61">
            <w:pPr>
              <w:spacing w:after="160" w:line="259" w:lineRule="auto"/>
            </w:pPr>
            <w:r w:rsidRPr="007C3B61">
              <w:t xml:space="preserve">Transport av utstyr </w:t>
            </w:r>
          </w:p>
        </w:tc>
        <w:tc>
          <w:tcPr>
            <w:tcW w:w="6946" w:type="dxa"/>
          </w:tcPr>
          <w:p w14:paraId="167DDFA5" w14:textId="77777777" w:rsidR="007C3B61" w:rsidRP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Undersøk om noe utstyr kan lånes på stedet framfor å transportere det. </w:t>
            </w:r>
          </w:p>
          <w:p w14:paraId="75F9700A" w14:textId="77777777" w:rsidR="007C3B61" w:rsidRP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 xml:space="preserve">Prioriter å kjøpe/leie utstyr som ikke må transporteres langt. </w:t>
            </w:r>
          </w:p>
          <w:p w14:paraId="5A3952E7" w14:textId="77777777" w:rsidR="007C3B61" w:rsidRDefault="007C3B61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61">
              <w:t>Planlegg i god tid, og prioriter varetransport uten bruk av fly</w:t>
            </w:r>
            <w:r w:rsidR="004E385A">
              <w:t>.</w:t>
            </w:r>
          </w:p>
          <w:p w14:paraId="7D4C2B30" w14:textId="76A59238" w:rsidR="000236E8" w:rsidRPr="007C3B61" w:rsidRDefault="004E385A" w:rsidP="007C3B6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Sørg for effektiv varetransport mellom lager og scene. Planlegg slik at færrest mulig biler kjører tomme eller halvfulle. </w:t>
            </w:r>
          </w:p>
        </w:tc>
      </w:tr>
      <w:tr w:rsidR="000236E8" w:rsidRPr="007C3B61" w14:paraId="7B5318A1" w14:textId="77777777" w:rsidTr="004E3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BE9D37" w14:textId="4883C395" w:rsidR="000236E8" w:rsidRPr="000236E8" w:rsidRDefault="000236E8" w:rsidP="007C3B61">
            <w:pPr>
              <w:rPr>
                <w:b w:val="0"/>
                <w:bCs w:val="0"/>
              </w:rPr>
            </w:pPr>
            <w:r>
              <w:t xml:space="preserve">Transport av publikum </w:t>
            </w:r>
          </w:p>
        </w:tc>
        <w:tc>
          <w:tcPr>
            <w:tcW w:w="6946" w:type="dxa"/>
          </w:tcPr>
          <w:p w14:paraId="1D137CA8" w14:textId="38C2E124" w:rsidR="000236E8" w:rsidRDefault="000236E8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Sørg for at publikum informeres om mulighetene til å reise kollektivt til og fra forestillinger. </w:t>
            </w:r>
          </w:p>
          <w:p w14:paraId="03375990" w14:textId="2C6440B7" w:rsidR="000236E8" w:rsidRDefault="000236E8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Samarbeid med lokale kollektivselskaper om ekstra avganger ved store forestillinger. </w:t>
            </w:r>
          </w:p>
          <w:p w14:paraId="3DB4B5DB" w14:textId="77777777" w:rsidR="000236E8" w:rsidRDefault="000236E8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Tilrettelegg for trygg sykkelparkering rundt lokalene. </w:t>
            </w:r>
          </w:p>
          <w:p w14:paraId="3FDA1229" w14:textId="77777777" w:rsidR="000236E8" w:rsidRDefault="000236E8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Omreisende virksomheter: prioriter å ha forestillinger i lokaler som ligger i nærheten av kollektivtransport. </w:t>
            </w:r>
          </w:p>
          <w:p w14:paraId="4F9944BF" w14:textId="77777777" w:rsidR="004C3DC3" w:rsidRDefault="004C3DC3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5AAAB0" w14:textId="77777777" w:rsidR="004C3DC3" w:rsidRPr="004C3DC3" w:rsidRDefault="004C3DC3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C3DC3">
              <w:rPr>
                <w:u w:val="single"/>
              </w:rPr>
              <w:t xml:space="preserve">Forslag til mål: </w:t>
            </w:r>
          </w:p>
          <w:p w14:paraId="2FA22ADC" w14:textId="79F0A93C" w:rsidR="004C3DC3" w:rsidRPr="007C3B61" w:rsidRDefault="004C3DC3" w:rsidP="000236E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Bedre tilrettelegging for sykling </w:t>
            </w:r>
            <w:r>
              <w:br/>
              <w:t xml:space="preserve">Bedre informasjon til publikum om kollektivtilbudet </w:t>
            </w:r>
          </w:p>
        </w:tc>
      </w:tr>
      <w:bookmarkEnd w:id="1"/>
    </w:tbl>
    <w:p w14:paraId="5F27E77E" w14:textId="298EBA8C" w:rsidR="007C3B61" w:rsidRDefault="007C3B61"/>
    <w:p w14:paraId="09ACFEF6" w14:textId="20995A9C" w:rsidR="00821333" w:rsidRDefault="00821333">
      <w:r>
        <w:t xml:space="preserve"> </w:t>
      </w:r>
    </w:p>
    <w:sectPr w:rsidR="0082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BD2"/>
    <w:multiLevelType w:val="hybridMultilevel"/>
    <w:tmpl w:val="C3A89042"/>
    <w:lvl w:ilvl="0" w:tplc="2402C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0CD"/>
    <w:multiLevelType w:val="hybridMultilevel"/>
    <w:tmpl w:val="F3BAD728"/>
    <w:lvl w:ilvl="0" w:tplc="B6B27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C71CF"/>
    <w:multiLevelType w:val="hybridMultilevel"/>
    <w:tmpl w:val="774C12DA"/>
    <w:lvl w:ilvl="0" w:tplc="B1582D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1"/>
    <w:rsid w:val="000236E8"/>
    <w:rsid w:val="00055619"/>
    <w:rsid w:val="00064C22"/>
    <w:rsid w:val="00194E18"/>
    <w:rsid w:val="00372E7F"/>
    <w:rsid w:val="00406010"/>
    <w:rsid w:val="0044694D"/>
    <w:rsid w:val="004C3DC3"/>
    <w:rsid w:val="004E385A"/>
    <w:rsid w:val="005729E3"/>
    <w:rsid w:val="005E1C11"/>
    <w:rsid w:val="005E200C"/>
    <w:rsid w:val="006438EC"/>
    <w:rsid w:val="006D3314"/>
    <w:rsid w:val="007C3B61"/>
    <w:rsid w:val="00821333"/>
    <w:rsid w:val="009D4394"/>
    <w:rsid w:val="00AB20F0"/>
    <w:rsid w:val="00E269C7"/>
    <w:rsid w:val="00E67B17"/>
    <w:rsid w:val="00F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2DED"/>
  <w15:chartTrackingRefBased/>
  <w15:docId w15:val="{352CA49B-B720-4F02-9C96-D4F93B44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3B61"/>
    <w:rPr>
      <w:rFonts w:ascii="Segoe UI" w:hAnsi="Segoe UI" w:cs="Segoe UI"/>
      <w:sz w:val="18"/>
      <w:szCs w:val="18"/>
    </w:rPr>
  </w:style>
  <w:style w:type="table" w:styleId="Rutenettabell1lysuthevingsfarge5">
    <w:name w:val="Grid Table 1 Light Accent 5"/>
    <w:basedOn w:val="Vanligtabell"/>
    <w:uiPriority w:val="46"/>
    <w:rsid w:val="007C3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kobling">
    <w:name w:val="Hyperlink"/>
    <w:basedOn w:val="Standardskriftforavsnitt"/>
    <w:uiPriority w:val="99"/>
    <w:unhideWhenUsed/>
    <w:rsid w:val="007C3B61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C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3B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3B61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37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559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Hegtun</dc:creator>
  <cp:keywords/>
  <dc:description/>
  <cp:lastModifiedBy>Kari Hegtun</cp:lastModifiedBy>
  <cp:revision>8</cp:revision>
  <dcterms:created xsi:type="dcterms:W3CDTF">2020-02-20T08:52:00Z</dcterms:created>
  <dcterms:modified xsi:type="dcterms:W3CDTF">2020-03-16T10:27:00Z</dcterms:modified>
</cp:coreProperties>
</file>