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0C0" w:rsidRPr="003821DA" w:rsidRDefault="003821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Rutine for materialbruk for</w:t>
      </w:r>
      <w:r w:rsidRPr="003821DA">
        <w:rPr>
          <w:b/>
          <w:bCs/>
          <w:sz w:val="28"/>
          <w:szCs w:val="28"/>
        </w:rPr>
        <w:t xml:space="preserve"> teater og scene</w:t>
      </w:r>
    </w:p>
    <w:p w:rsidR="003821DA" w:rsidRDefault="003821DA">
      <w:r>
        <w:t xml:space="preserve">Dette er </w:t>
      </w:r>
      <w:r w:rsidR="00971CAE">
        <w:t>eksempler på tiltak virksomheten kan gjennomføre for en mer bærekraftig materialbruk</w:t>
      </w:r>
      <w:r>
        <w:t>.</w:t>
      </w:r>
      <w:r w:rsidR="00971CAE">
        <w:t xml:space="preserve"> Virksomheten skal sette mål for bærekraftig materialbruk for alle relevante kategorier nevnt nedenfor, og velge relevante tiltak som skal gjennomføres for å oppnå målene. Virksomheten står selvsagt fritt til å iverksette andre tiltak som ikke er nevnt her. </w:t>
      </w:r>
      <w:bookmarkStart w:id="0" w:name="_GoBack"/>
      <w:bookmarkEnd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15"/>
        <w:gridCol w:w="2518"/>
        <w:gridCol w:w="3087"/>
        <w:gridCol w:w="2320"/>
        <w:gridCol w:w="2302"/>
        <w:gridCol w:w="2052"/>
      </w:tblGrid>
      <w:tr w:rsidR="003872F9" w:rsidTr="003872F9">
        <w:tc>
          <w:tcPr>
            <w:tcW w:w="1715" w:type="dxa"/>
            <w:shd w:val="clear" w:color="auto" w:fill="D0CECE" w:themeFill="background2" w:themeFillShade="E6"/>
          </w:tcPr>
          <w:p w:rsidR="009B00C0" w:rsidRDefault="009B00C0"/>
        </w:tc>
        <w:tc>
          <w:tcPr>
            <w:tcW w:w="2518" w:type="dxa"/>
            <w:shd w:val="clear" w:color="auto" w:fill="D0CECE" w:themeFill="background2" w:themeFillShade="E6"/>
          </w:tcPr>
          <w:p w:rsidR="009B00C0" w:rsidRPr="003821DA" w:rsidRDefault="009B00C0">
            <w:pPr>
              <w:rPr>
                <w:b/>
                <w:bCs/>
              </w:rPr>
            </w:pPr>
            <w:r w:rsidRPr="003821DA">
              <w:rPr>
                <w:b/>
                <w:bCs/>
              </w:rPr>
              <w:t>Billetter og reklamemateriell</w:t>
            </w:r>
          </w:p>
        </w:tc>
        <w:tc>
          <w:tcPr>
            <w:tcW w:w="3087" w:type="dxa"/>
            <w:shd w:val="clear" w:color="auto" w:fill="D0CECE" w:themeFill="background2" w:themeFillShade="E6"/>
          </w:tcPr>
          <w:p w:rsidR="009B00C0" w:rsidRPr="003821DA" w:rsidRDefault="009B00C0">
            <w:pPr>
              <w:rPr>
                <w:b/>
                <w:bCs/>
              </w:rPr>
            </w:pPr>
            <w:r w:rsidRPr="003821DA">
              <w:rPr>
                <w:b/>
                <w:bCs/>
              </w:rPr>
              <w:t xml:space="preserve">Scenografi og rekvisitter </w:t>
            </w:r>
          </w:p>
        </w:tc>
        <w:tc>
          <w:tcPr>
            <w:tcW w:w="2320" w:type="dxa"/>
            <w:shd w:val="clear" w:color="auto" w:fill="D0CECE" w:themeFill="background2" w:themeFillShade="E6"/>
          </w:tcPr>
          <w:p w:rsidR="009B00C0" w:rsidRPr="003821DA" w:rsidRDefault="009B00C0">
            <w:pPr>
              <w:rPr>
                <w:b/>
                <w:bCs/>
              </w:rPr>
            </w:pPr>
            <w:r w:rsidRPr="003821DA">
              <w:rPr>
                <w:b/>
                <w:bCs/>
              </w:rPr>
              <w:t xml:space="preserve">Teknisk utstyr </w:t>
            </w:r>
          </w:p>
        </w:tc>
        <w:tc>
          <w:tcPr>
            <w:tcW w:w="2302" w:type="dxa"/>
            <w:shd w:val="clear" w:color="auto" w:fill="D0CECE" w:themeFill="background2" w:themeFillShade="E6"/>
          </w:tcPr>
          <w:p w:rsidR="009B00C0" w:rsidRPr="003821DA" w:rsidRDefault="009B00C0">
            <w:pPr>
              <w:rPr>
                <w:b/>
                <w:bCs/>
              </w:rPr>
            </w:pPr>
            <w:r w:rsidRPr="003821DA">
              <w:rPr>
                <w:b/>
                <w:bCs/>
              </w:rPr>
              <w:t xml:space="preserve">Kostymer </w:t>
            </w:r>
          </w:p>
        </w:tc>
        <w:tc>
          <w:tcPr>
            <w:tcW w:w="2052" w:type="dxa"/>
            <w:shd w:val="clear" w:color="auto" w:fill="D0CECE" w:themeFill="background2" w:themeFillShade="E6"/>
          </w:tcPr>
          <w:p w:rsidR="009B00C0" w:rsidRPr="003821DA" w:rsidRDefault="003821DA">
            <w:pPr>
              <w:rPr>
                <w:b/>
                <w:bCs/>
              </w:rPr>
            </w:pPr>
            <w:r w:rsidRPr="003821DA">
              <w:rPr>
                <w:b/>
                <w:bCs/>
              </w:rPr>
              <w:t>Teaters</w:t>
            </w:r>
            <w:r w:rsidR="009B00C0" w:rsidRPr="003821DA">
              <w:rPr>
                <w:b/>
                <w:bCs/>
              </w:rPr>
              <w:t xml:space="preserve">minke </w:t>
            </w:r>
          </w:p>
        </w:tc>
      </w:tr>
      <w:tr w:rsidR="003872F9" w:rsidTr="003872F9">
        <w:tc>
          <w:tcPr>
            <w:tcW w:w="1715" w:type="dxa"/>
            <w:shd w:val="clear" w:color="auto" w:fill="A8D08D" w:themeFill="accent6" w:themeFillTint="99"/>
          </w:tcPr>
          <w:p w:rsidR="009B00C0" w:rsidRPr="003821DA" w:rsidRDefault="009B00C0">
            <w:pPr>
              <w:rPr>
                <w:b/>
                <w:bCs/>
              </w:rPr>
            </w:pPr>
            <w:r w:rsidRPr="003821DA">
              <w:rPr>
                <w:b/>
                <w:bCs/>
              </w:rPr>
              <w:t>Innkjøps- og avfallsreduksjon</w:t>
            </w:r>
          </w:p>
        </w:tc>
        <w:tc>
          <w:tcPr>
            <w:tcW w:w="2518" w:type="dxa"/>
            <w:shd w:val="clear" w:color="auto" w:fill="A8D08D" w:themeFill="accent6" w:themeFillTint="99"/>
          </w:tcPr>
          <w:p w:rsidR="009B00C0" w:rsidRDefault="009B00C0">
            <w:r>
              <w:t>Reduser mengden reklamemateriell, og bruk heller digitale kanaler</w:t>
            </w:r>
            <w:r w:rsidR="003821DA">
              <w:t>.</w:t>
            </w:r>
          </w:p>
          <w:p w:rsidR="009B00C0" w:rsidRDefault="009B00C0">
            <w:r>
              <w:t>Tilrettelegg for elektroniske billetter</w:t>
            </w:r>
            <w:r w:rsidR="003821DA">
              <w:t>.</w:t>
            </w:r>
          </w:p>
          <w:p w:rsidR="003872F9" w:rsidRDefault="003872F9">
            <w:r>
              <w:t>Lag markedsmateriell uten årstall så det kan gjenbrukes.</w:t>
            </w:r>
          </w:p>
        </w:tc>
        <w:tc>
          <w:tcPr>
            <w:tcW w:w="3087" w:type="dxa"/>
            <w:shd w:val="clear" w:color="auto" w:fill="A8D08D" w:themeFill="accent6" w:themeFillTint="99"/>
          </w:tcPr>
          <w:p w:rsidR="009B00C0" w:rsidRDefault="00AD24F7">
            <w:r>
              <w:t xml:space="preserve">Undersøk om scenografi og rekvisitter kan lages av materialer virksomheten allerede har. </w:t>
            </w:r>
          </w:p>
          <w:p w:rsidR="003872F9" w:rsidRDefault="003872F9">
            <w:r>
              <w:t>Prioriter å kjøpe rekvisitter brukt.</w:t>
            </w:r>
          </w:p>
          <w:p w:rsidR="00AD24F7" w:rsidRDefault="003872F9">
            <w:r>
              <w:t xml:space="preserve">Sørg for god oversikt og hold det ryddig på lager, så det er lett for andre å finne </w:t>
            </w:r>
            <w:r w:rsidR="00675142">
              <w:t>fram.</w:t>
            </w:r>
          </w:p>
        </w:tc>
        <w:tc>
          <w:tcPr>
            <w:tcW w:w="2320" w:type="dxa"/>
            <w:shd w:val="clear" w:color="auto" w:fill="A8D08D" w:themeFill="accent6" w:themeFillTint="99"/>
          </w:tcPr>
          <w:p w:rsidR="00223354" w:rsidRDefault="0033655E">
            <w:r>
              <w:t>Velg produkter med lang levetid</w:t>
            </w:r>
            <w:r w:rsidR="00223354">
              <w:t xml:space="preserve"> og god kvalitet</w:t>
            </w:r>
            <w:r>
              <w:t>.</w:t>
            </w:r>
          </w:p>
          <w:p w:rsidR="009B00C0" w:rsidRDefault="00223354">
            <w:r>
              <w:t>Lei eller lån utstyr som brukes sjelden eller bare trengs i en kort periode.</w:t>
            </w:r>
          </w:p>
          <w:p w:rsidR="00F43242" w:rsidRDefault="00F43242">
            <w:r>
              <w:t xml:space="preserve">Reparer ødelagt utstyr fremfor å kjøpe nytt. </w:t>
            </w:r>
          </w:p>
        </w:tc>
        <w:tc>
          <w:tcPr>
            <w:tcW w:w="2302" w:type="dxa"/>
            <w:shd w:val="clear" w:color="auto" w:fill="A8D08D" w:themeFill="accent6" w:themeFillTint="99"/>
          </w:tcPr>
          <w:p w:rsidR="009B00C0" w:rsidRDefault="00223354">
            <w:r>
              <w:t xml:space="preserve">Undersøk alltid om kostymer </w:t>
            </w:r>
            <w:r w:rsidR="003872F9">
              <w:t>teateret</w:t>
            </w:r>
            <w:r>
              <w:t xml:space="preserve"> allerede har kan brukes i et stykke, eller om det er mulig å låne av andre virksomheter. </w:t>
            </w:r>
          </w:p>
          <w:p w:rsidR="003872F9" w:rsidRDefault="003872F9">
            <w:r>
              <w:t>Sy om eller bruk brukte plagg til kostymer.</w:t>
            </w:r>
          </w:p>
        </w:tc>
        <w:tc>
          <w:tcPr>
            <w:tcW w:w="2052" w:type="dxa"/>
            <w:shd w:val="clear" w:color="auto" w:fill="A8D08D" w:themeFill="accent6" w:themeFillTint="99"/>
          </w:tcPr>
          <w:p w:rsidR="009B00C0" w:rsidRDefault="0033655E">
            <w:r>
              <w:t xml:space="preserve">Ha et bevisst forhold til antall produkter virksomheten trenger, og unngå innkjøp av mer enn nødvendig. </w:t>
            </w:r>
          </w:p>
        </w:tc>
      </w:tr>
      <w:tr w:rsidR="006951F8" w:rsidTr="003872F9">
        <w:tc>
          <w:tcPr>
            <w:tcW w:w="1715" w:type="dxa"/>
            <w:shd w:val="clear" w:color="auto" w:fill="C5E0B3" w:themeFill="accent6" w:themeFillTint="66"/>
          </w:tcPr>
          <w:p w:rsidR="009B00C0" w:rsidRPr="003821DA" w:rsidRDefault="009B00C0">
            <w:pPr>
              <w:rPr>
                <w:b/>
                <w:bCs/>
              </w:rPr>
            </w:pPr>
            <w:r w:rsidRPr="003821DA">
              <w:rPr>
                <w:b/>
                <w:bCs/>
              </w:rPr>
              <w:t xml:space="preserve">Materialvalg og mulighet for gjenvinning </w:t>
            </w:r>
          </w:p>
        </w:tc>
        <w:tc>
          <w:tcPr>
            <w:tcW w:w="2518" w:type="dxa"/>
            <w:shd w:val="clear" w:color="auto" w:fill="C5E0B3" w:themeFill="accent6" w:themeFillTint="66"/>
          </w:tcPr>
          <w:p w:rsidR="009B00C0" w:rsidRDefault="009B00C0">
            <w:r>
              <w:t>Bruk tredjeparts miljømerket papir</w:t>
            </w:r>
            <w:r w:rsidR="006951F8">
              <w:t xml:space="preserve">. </w:t>
            </w:r>
          </w:p>
          <w:p w:rsidR="009B00C0" w:rsidRDefault="006951F8">
            <w:r>
              <w:t xml:space="preserve">Prioriter </w:t>
            </w:r>
            <w:r w:rsidR="009B00C0">
              <w:t>miljøsertifiserte leverandører</w:t>
            </w:r>
            <w:r w:rsidR="003821DA">
              <w:t>.</w:t>
            </w:r>
            <w:r>
              <w:t xml:space="preserve"> </w:t>
            </w:r>
          </w:p>
          <w:p w:rsidR="006951F8" w:rsidRDefault="006951F8">
            <w:r>
              <w:t xml:space="preserve">Bruk papir og nedbrytbare materialer fremfor plast. </w:t>
            </w:r>
          </w:p>
        </w:tc>
        <w:tc>
          <w:tcPr>
            <w:tcW w:w="3087" w:type="dxa"/>
            <w:shd w:val="clear" w:color="auto" w:fill="C5E0B3" w:themeFill="accent6" w:themeFillTint="66"/>
          </w:tcPr>
          <w:p w:rsidR="009B00C0" w:rsidRDefault="003821DA">
            <w:r>
              <w:t xml:space="preserve">Undersøk om det finnes resirkulerte materialer som kan benyttes. </w:t>
            </w:r>
          </w:p>
          <w:p w:rsidR="003821DA" w:rsidRDefault="003872F9">
            <w:r>
              <w:t>Sett sammen scenografi og rekvisitter slik at de lett kan demonteres, så delene kan gjenbrukes.</w:t>
            </w:r>
          </w:p>
        </w:tc>
        <w:tc>
          <w:tcPr>
            <w:tcW w:w="2320" w:type="dxa"/>
            <w:shd w:val="clear" w:color="auto" w:fill="C5E0B3" w:themeFill="accent6" w:themeFillTint="66"/>
          </w:tcPr>
          <w:p w:rsidR="009B00C0" w:rsidRDefault="00223354">
            <w:r>
              <w:t xml:space="preserve">Prioriter produkter med lavt energi-forbruk. </w:t>
            </w:r>
          </w:p>
        </w:tc>
        <w:tc>
          <w:tcPr>
            <w:tcW w:w="2302" w:type="dxa"/>
            <w:shd w:val="clear" w:color="auto" w:fill="C5E0B3" w:themeFill="accent6" w:themeFillTint="66"/>
          </w:tcPr>
          <w:p w:rsidR="009B00C0" w:rsidRDefault="006951F8">
            <w:r>
              <w:t>Prioriter gjenbruksmaterialer</w:t>
            </w:r>
            <w:r w:rsidR="003872F9">
              <w:t xml:space="preserve"> når det er mulig</w:t>
            </w:r>
            <w:r>
              <w:t>.</w:t>
            </w:r>
          </w:p>
          <w:p w:rsidR="006951F8" w:rsidRDefault="006951F8"/>
        </w:tc>
        <w:tc>
          <w:tcPr>
            <w:tcW w:w="2052" w:type="dxa"/>
            <w:shd w:val="clear" w:color="auto" w:fill="C5E0B3" w:themeFill="accent6" w:themeFillTint="66"/>
          </w:tcPr>
          <w:p w:rsidR="009B00C0" w:rsidRDefault="0033655E">
            <w:r>
              <w:t xml:space="preserve">Velg produkter uten tilsatt mikroplast. </w:t>
            </w:r>
          </w:p>
          <w:p w:rsidR="0033655E" w:rsidRDefault="006951F8">
            <w:r>
              <w:t xml:space="preserve">Bruk </w:t>
            </w:r>
            <w:r w:rsidR="0033655E">
              <w:t xml:space="preserve">miljømerkede produkter når dette finnes. </w:t>
            </w:r>
          </w:p>
        </w:tc>
      </w:tr>
      <w:tr w:rsidR="006951F8" w:rsidTr="003872F9">
        <w:tc>
          <w:tcPr>
            <w:tcW w:w="1715" w:type="dxa"/>
            <w:shd w:val="clear" w:color="auto" w:fill="E2EFD9" w:themeFill="accent6" w:themeFillTint="33"/>
          </w:tcPr>
          <w:p w:rsidR="009B00C0" w:rsidRPr="003821DA" w:rsidRDefault="009B00C0">
            <w:pPr>
              <w:rPr>
                <w:b/>
                <w:bCs/>
              </w:rPr>
            </w:pPr>
            <w:r w:rsidRPr="003821DA">
              <w:rPr>
                <w:b/>
                <w:bCs/>
              </w:rPr>
              <w:t xml:space="preserve">Avhending </w:t>
            </w:r>
          </w:p>
        </w:tc>
        <w:tc>
          <w:tcPr>
            <w:tcW w:w="2518" w:type="dxa"/>
            <w:shd w:val="clear" w:color="auto" w:fill="E2EFD9" w:themeFill="accent6" w:themeFillTint="33"/>
          </w:tcPr>
          <w:p w:rsidR="009B00C0" w:rsidRDefault="009B00C0">
            <w:r>
              <w:t>Sørg for tilgjengelig</w:t>
            </w:r>
            <w:r w:rsidR="00452C07">
              <w:t>e</w:t>
            </w:r>
            <w:r>
              <w:t xml:space="preserve"> kildesorteringsmuligheter der avfallet oppstår</w:t>
            </w:r>
            <w:r w:rsidR="003821DA">
              <w:t>.</w:t>
            </w:r>
          </w:p>
          <w:p w:rsidR="009B00C0" w:rsidRDefault="009B00C0">
            <w:r>
              <w:t xml:space="preserve">Sørg for </w:t>
            </w:r>
            <w:r w:rsidR="00675142">
              <w:t xml:space="preserve">mest mulig </w:t>
            </w:r>
            <w:r>
              <w:t>materialgjenvinning</w:t>
            </w:r>
            <w:r w:rsidR="00675142">
              <w:t>.</w:t>
            </w:r>
          </w:p>
        </w:tc>
        <w:tc>
          <w:tcPr>
            <w:tcW w:w="3087" w:type="dxa"/>
            <w:shd w:val="clear" w:color="auto" w:fill="E2EFD9" w:themeFill="accent6" w:themeFillTint="33"/>
          </w:tcPr>
          <w:p w:rsidR="009B00C0" w:rsidRDefault="003821DA">
            <w:r>
              <w:t xml:space="preserve">Selg eller gi bort ting som ikke trengs lenger fremfor å kaste (enten til andre scener eller til skoler, barnehager, byggefirmaer eller andre interesserte). </w:t>
            </w:r>
          </w:p>
          <w:p w:rsidR="003821DA" w:rsidRDefault="003821DA">
            <w:r>
              <w:t xml:space="preserve">Kildesorter alt avfall og prioriter materialgjenvinning. </w:t>
            </w:r>
          </w:p>
        </w:tc>
        <w:tc>
          <w:tcPr>
            <w:tcW w:w="2320" w:type="dxa"/>
            <w:shd w:val="clear" w:color="auto" w:fill="E2EFD9" w:themeFill="accent6" w:themeFillTint="33"/>
          </w:tcPr>
          <w:p w:rsidR="009B00C0" w:rsidRDefault="0033655E">
            <w:r>
              <w:t xml:space="preserve">Sørg for å levere ødelagt teknisk utstyr </w:t>
            </w:r>
            <w:r w:rsidR="00F43242">
              <w:t xml:space="preserve">som ikke kan repareres </w:t>
            </w:r>
            <w:r>
              <w:t xml:space="preserve">til godkjent mottak for elektronikk. </w:t>
            </w:r>
          </w:p>
          <w:p w:rsidR="006951F8" w:rsidRDefault="00675142">
            <w:r>
              <w:t xml:space="preserve">Selg brukbart utstyr som ikke trengs lenger. </w:t>
            </w:r>
          </w:p>
        </w:tc>
        <w:tc>
          <w:tcPr>
            <w:tcW w:w="2302" w:type="dxa"/>
            <w:shd w:val="clear" w:color="auto" w:fill="E2EFD9" w:themeFill="accent6" w:themeFillTint="33"/>
          </w:tcPr>
          <w:p w:rsidR="009B00C0" w:rsidRDefault="0033655E">
            <w:r>
              <w:t xml:space="preserve">Selg eller gi bort kostymer som ikke trengs lenger. </w:t>
            </w:r>
          </w:p>
          <w:p w:rsidR="0033655E" w:rsidRDefault="006951F8">
            <w:r>
              <w:t xml:space="preserve">Demonter brukte kostymer og gjenbruk materialene. </w:t>
            </w:r>
            <w:r w:rsidR="0033655E">
              <w:t xml:space="preserve"> </w:t>
            </w:r>
          </w:p>
        </w:tc>
        <w:tc>
          <w:tcPr>
            <w:tcW w:w="2052" w:type="dxa"/>
            <w:shd w:val="clear" w:color="auto" w:fill="E2EFD9" w:themeFill="accent6" w:themeFillTint="33"/>
          </w:tcPr>
          <w:p w:rsidR="009B00C0" w:rsidRDefault="0033655E">
            <w:r>
              <w:t xml:space="preserve">Vær bevisst på produktenes holdbarhet, og bruk opp én åpnet forpakning før åpning av en ny. </w:t>
            </w:r>
          </w:p>
          <w:p w:rsidR="0033655E" w:rsidRDefault="0033655E"/>
        </w:tc>
      </w:tr>
    </w:tbl>
    <w:p w:rsidR="009B00C0" w:rsidRDefault="009B00C0"/>
    <w:sectPr w:rsidR="009B00C0" w:rsidSect="009B00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C0"/>
    <w:rsid w:val="00223354"/>
    <w:rsid w:val="0033655E"/>
    <w:rsid w:val="003821DA"/>
    <w:rsid w:val="003872F9"/>
    <w:rsid w:val="00391993"/>
    <w:rsid w:val="00452C07"/>
    <w:rsid w:val="00675142"/>
    <w:rsid w:val="006951F8"/>
    <w:rsid w:val="00971CAE"/>
    <w:rsid w:val="009B00C0"/>
    <w:rsid w:val="00A1245E"/>
    <w:rsid w:val="00AC44F7"/>
    <w:rsid w:val="00AD24F7"/>
    <w:rsid w:val="00F4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F51E"/>
  <w15:chartTrackingRefBased/>
  <w15:docId w15:val="{0507D4B7-59A5-472B-9120-3E835A34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B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407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Hegtun</dc:creator>
  <cp:keywords/>
  <dc:description/>
  <cp:lastModifiedBy>Kari Hegtun</cp:lastModifiedBy>
  <cp:revision>6</cp:revision>
  <dcterms:created xsi:type="dcterms:W3CDTF">2020-02-19T14:04:00Z</dcterms:created>
  <dcterms:modified xsi:type="dcterms:W3CDTF">2020-03-13T10:24:00Z</dcterms:modified>
</cp:coreProperties>
</file>